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36"/>
          <w:szCs w:val="36"/>
          <w:lang w:eastAsia="ru-RU"/>
        </w:rPr>
      </w:pPr>
      <w:bookmarkStart w:id="0" w:name="Par75118"/>
      <w:bookmarkEnd w:id="0"/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Приложение N 53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к Порядку представления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главными распорядител</w:t>
      </w:r>
      <w:bookmarkStart w:id="1" w:name="_GoBack"/>
      <w:bookmarkEnd w:id="1"/>
      <w:r w:rsidRPr="00130716">
        <w:rPr>
          <w:rFonts w:ascii="Arial" w:eastAsiaTheme="minorEastAsia" w:hAnsi="Arial" w:cs="Arial"/>
          <w:sz w:val="36"/>
          <w:szCs w:val="36"/>
          <w:lang w:eastAsia="ru-RU"/>
        </w:rPr>
        <w:t>ями средств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федерального бюджета обоснований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бюджетных ассигнований,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proofErr w:type="gramStart"/>
      <w:r w:rsidRPr="00130716">
        <w:rPr>
          <w:rFonts w:ascii="Arial" w:eastAsiaTheme="minorEastAsia" w:hAnsi="Arial" w:cs="Arial"/>
          <w:sz w:val="36"/>
          <w:szCs w:val="36"/>
          <w:lang w:eastAsia="ru-RU"/>
        </w:rPr>
        <w:t>утвержденному</w:t>
      </w:r>
      <w:proofErr w:type="gramEnd"/>
      <w:r w:rsidRPr="00130716">
        <w:rPr>
          <w:rFonts w:ascii="Arial" w:eastAsiaTheme="minorEastAsia" w:hAnsi="Arial" w:cs="Arial"/>
          <w:sz w:val="36"/>
          <w:szCs w:val="36"/>
          <w:lang w:eastAsia="ru-RU"/>
        </w:rPr>
        <w:t xml:space="preserve"> приказом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Министерства финансов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36"/>
          <w:szCs w:val="36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Российской Федерации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130716">
        <w:rPr>
          <w:rFonts w:ascii="Arial" w:eastAsiaTheme="minorEastAsia" w:hAnsi="Arial" w:cs="Arial"/>
          <w:sz w:val="36"/>
          <w:szCs w:val="36"/>
          <w:lang w:eastAsia="ru-RU"/>
        </w:rPr>
        <w:t>от 25.12.2013 N 137н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  <w:sectPr w:rsidR="00130716" w:rsidRPr="00130716">
          <w:headerReference w:type="default" r:id="rId5"/>
          <w:footerReference w:type="default" r:id="rId6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" w:name="Par75128"/>
      <w:bookmarkEnd w:id="2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Обоснования бюджетных ассигнований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на реализацию 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(паспорт инвестиционного проекта)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на 20__ год и плановый период 20__ и 20__ годов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┌───────────┐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│   Коды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Форма по </w:t>
      </w:r>
      <w:hyperlink r:id="rId7" w:tooltip="&quot;ОК 011-93. Общероссийский классификатор управленческой документации&quot; (утв. Постановлением Госстандарта России от 30.12.1993 N 299) (ред. от 26.09.2013){КонсультантПлюс}" w:history="1">
        <w:r w:rsidRPr="00130716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ОКУД</w:t>
        </w:r>
      </w:hyperlink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│  0505217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от "__" _____ 20__ г.          Дата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Главный распорядитель сре</w:t>
      </w: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дств                           Гл</w:t>
      </w:r>
      <w:proofErr w:type="gramEnd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ава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федерального бюджета            _____________________   по БК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Наименование </w:t>
      </w: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инвестиционного</w:t>
      </w:r>
      <w:proofErr w:type="gramEnd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проекта (мероприятия)           _____________________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Вид документа      __________________________________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(основной документ - код 01;   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изменения к документу - код 02  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и т.д.)             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│       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├───────────┤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Единица измерения: тыс. руб.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26.09.2013){КонсультантПлюс}" w:history="1">
        <w:r w:rsidRPr="00130716">
          <w:rPr>
            <w:rFonts w:ascii="Courier New" w:eastAsiaTheme="minorEastAsia" w:hAnsi="Courier New" w:cs="Courier New"/>
            <w:color w:val="0000FF"/>
            <w:sz w:val="20"/>
            <w:szCs w:val="20"/>
            <w:lang w:eastAsia="ru-RU"/>
          </w:rPr>
          <w:t>ОКЕИ</w:t>
        </w:r>
      </w:hyperlink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│    384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└───────────┘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3" w:name="Par75156"/>
      <w:bookmarkEnd w:id="3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1.  Цель  и  задачи   реализации   инвестиционного   проекта 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(измеримый результат инвестиционного проекта)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4" w:name="Par75159"/>
      <w:bookmarkEnd w:id="4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1.1. Цель реализации 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5" w:name="Par75164"/>
      <w:bookmarkEnd w:id="5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1.2. Задачи реализации 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4"/>
        <w:gridCol w:w="2014"/>
        <w:gridCol w:w="1009"/>
        <w:gridCol w:w="2014"/>
        <w:gridCol w:w="1534"/>
        <w:gridCol w:w="1654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задачи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единицы измерения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Целевое значение показателя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исполнения (месяц, год)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6" w:name="Par75211"/>
      <w:bookmarkEnd w:id="6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2.   План   детальных  мероприятий  реализации   цели   и   решения   задач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4"/>
        <w:gridCol w:w="2014"/>
        <w:gridCol w:w="1009"/>
        <w:gridCol w:w="2014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Наименование контрольного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события (подзадачи)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Наименование единицы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измерения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С начала реализации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(текущий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(очередной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(1-й год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(2-й год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(1-й год после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(2-й год после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(3-й год после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в 20__ г. (4-й год после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 xml:space="preserve">После 4-го года планового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2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7" w:name="Par75277"/>
      <w:bookmarkEnd w:id="7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3.  Вклад реализации инвестиционного  проекта  (мероприятия)  в  достижение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значений   целевого   показателя   (индикатора)  государственной  программы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Российской Федерации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99"/>
        <w:gridCol w:w="3516"/>
        <w:gridCol w:w="1009"/>
        <w:gridCol w:w="2014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государственной программы Российской Федерации</w:t>
            </w: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единицы измерения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целевого показателя (индикатора) государственной программы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01010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Вклад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(мероприятия)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достижение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значений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целевого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показателя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(индикатора)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соответствующий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01011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целевого показателя (индикатора) государственной программы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01020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Вклад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(мероприятия)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достижение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значений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целевого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показателя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(индикатора)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соответствующий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01021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8" w:name="Par75394"/>
      <w:bookmarkEnd w:id="8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4. Период реализации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┌───────────┐                ┌──────────┐                ┌────┐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lastRenderedPageBreak/>
        <w:t>Дата начала │           │ Дата окончания │          │ Количество лет │    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└───────────┘                └──────────┘                └────┘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2"/>
        <w:gridCol w:w="1229"/>
        <w:gridCol w:w="1675"/>
        <w:gridCol w:w="5016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1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Нормативный правовой акт, регулирующий срок полезного использования имущественного комплекса (указывается при наличии)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9" w:name="Par75418"/>
      <w:bookmarkEnd w:id="9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5. Выручка и объем реализации по инвестиционному проекту (мероприятию)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4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Выручка по проекту, тыс. руб.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Валовая прибыль, тыс. руб.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Объем реализации, ед.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Объем выручки на единицу продукции,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руб.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3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0" w:name="Par75501"/>
      <w:bookmarkEnd w:id="10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6. Затраты по инвестиционному проекту (мероприятию)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0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Капитальные затраты,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приобретение, создание,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реконструкция 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модернизация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средств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приобретение, создание,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реконструкция 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модернизация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нематериальных активов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затраты на подготовку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территории, подключение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 коммуникациям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приобретение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земельного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участка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иные капитальные затраты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Операционные затраты,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постоянные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переменные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1" w:name="Par75684"/>
      <w:bookmarkEnd w:id="11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    Финансовое    обеспечение    реализации    инвестиционного    проекта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9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Собственные средства участников инвестиционного проекта (мероприятия)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Кредитные и заемные средства на реализацию инвестиционного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проекта (мероприятия)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Бюджетные ассигнования федерального бюджета на реализацию инвестиционного проекта (мероприятия)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Бюджетные ассигнования бюджетов субъектов Российской Федерации и местных бюджетов на реализацию инвестиционного проекта (мероприятия)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Средства Институтов развития и Государственных корпораций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Налоговые льготы и таможенные преференции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4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2" w:name="Par75807"/>
      <w:bookmarkEnd w:id="12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7.1.    Собственные    средства    участников    инвестиционного    проекта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0"/>
        <w:gridCol w:w="1200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Дополнительная эмиссия акций юридических лиц, реализующих инвестиционный проект (мероприятие), всего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 с оплатой: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денежными средствами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недвижимостью 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оборудованием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правами и объектами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интеллектуальной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собственности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иное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Амортизация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Иные средства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5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3" w:name="Par75958"/>
      <w:bookmarkEnd w:id="13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7.2. Кредитные и заемные средства  на  реализацию  инвестиционного  проекта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04"/>
        <w:gridCol w:w="1080"/>
        <w:gridCol w:w="1774"/>
        <w:gridCol w:w="1774"/>
        <w:gridCol w:w="1939"/>
        <w:gridCol w:w="1091"/>
        <w:gridCol w:w="1804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6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привлечения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Форма привлечения средств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Срок, на который привлекаются средства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Ставка, %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Обеспечение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Коммерческие кредиты (за исключением получаемых от участников проекта), всего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Кредиты ГК "Внешэкономбанк",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Займы и кредиты участников проекта,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Облигационные займы,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Возвратное финансирование за счет средств Фонда национального благосостояния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Другие,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04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7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7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3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5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4" w:name="Par76450"/>
      <w:bookmarkEnd w:id="14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7.3.   Бюджетные   ассигнования    федерального   бюджета   на   реализацию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12"/>
        <w:gridCol w:w="1007"/>
        <w:gridCol w:w="798"/>
        <w:gridCol w:w="963"/>
        <w:gridCol w:w="1008"/>
        <w:gridCol w:w="1274"/>
        <w:gridCol w:w="1260"/>
        <w:gridCol w:w="1440"/>
        <w:gridCol w:w="1440"/>
        <w:gridCol w:w="1440"/>
        <w:gridCol w:w="1620"/>
        <w:gridCol w:w="1620"/>
        <w:gridCol w:w="1440"/>
        <w:gridCol w:w="1440"/>
        <w:gridCol w:w="1620"/>
        <w:gridCol w:w="1440"/>
        <w:gridCol w:w="1440"/>
        <w:gridCol w:w="1440"/>
        <w:gridCol w:w="1260"/>
        <w:gridCol w:w="144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18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в 20__ г. (текущий финансовый год)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После 4-го года планового периода до окончания реализации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проекта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госпрограмма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подпрограмма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направления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0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Бюджетные ассигнования федерального бюджета на реализацию инвестиционного проекта (мероприятия),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взносы в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уставный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юридического лица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(виды расходов -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450),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имущественные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взносы в виде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субсидии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- 630,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820),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бюджетные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объекты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строительства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расходов - 410),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013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объектов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недвижимого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имущества 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осуществление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вложений в объекты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строительства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- 460),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межбюджетные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трансферты в форме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субсидий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- 520),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расходы в сфере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информационно-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коммуникационных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технологий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- 242),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6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22"/>
        <w:gridCol w:w="982"/>
        <w:gridCol w:w="797"/>
        <w:gridCol w:w="980"/>
        <w:gridCol w:w="938"/>
        <w:gridCol w:w="1445"/>
        <w:gridCol w:w="1446"/>
        <w:gridCol w:w="1445"/>
        <w:gridCol w:w="1446"/>
        <w:gridCol w:w="1445"/>
        <w:gridCol w:w="1446"/>
        <w:gridCol w:w="1445"/>
        <w:gridCol w:w="1446"/>
        <w:gridCol w:w="1445"/>
        <w:gridCol w:w="1446"/>
        <w:gridCol w:w="1445"/>
        <w:gridCol w:w="1446"/>
        <w:gridCol w:w="1445"/>
        <w:gridCol w:w="1446"/>
        <w:gridCol w:w="1446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расходы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научно-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исследовательские 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опытно-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конструкторские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работы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- 241),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Дополнительные меры государственной поддержки инвестиционного проекта (мероприятия),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производителям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услуг на возмещение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процентных ставок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кредитам,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полученным на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реализацию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521),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прочие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производителям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услуг в целях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возмещения затрат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или недополученных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доходов в связи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производством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(реализацией)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выполнением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оказанием услуг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рамках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022</w:t>
            </w:r>
          </w:p>
        </w:tc>
        <w:tc>
          <w:tcPr>
            <w:tcW w:w="7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потребителям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возмещение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процентных ставок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кредитам,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полученным на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услуг в рамках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прочие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потребителям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024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иные формы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поддержки, всего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22" w:type="dxa"/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7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7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5" w:name="Par77629"/>
      <w:bookmarkEnd w:id="15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7.4.  Бюджетные  ассигнования бюджетов  субъектов  Российской  Федерации  и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местных бюджетов на реализацию инвестиционного проекта (мероприятия)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80"/>
        <w:gridCol w:w="1009"/>
        <w:gridCol w:w="799"/>
        <w:gridCol w:w="964"/>
        <w:gridCol w:w="1167"/>
        <w:gridCol w:w="1428"/>
        <w:gridCol w:w="1456"/>
        <w:gridCol w:w="1455"/>
        <w:gridCol w:w="1428"/>
        <w:gridCol w:w="1456"/>
        <w:gridCol w:w="1456"/>
        <w:gridCol w:w="1427"/>
        <w:gridCol w:w="1456"/>
        <w:gridCol w:w="1400"/>
        <w:gridCol w:w="1484"/>
        <w:gridCol w:w="1413"/>
        <w:gridCol w:w="1498"/>
        <w:gridCol w:w="1428"/>
        <w:gridCol w:w="1414"/>
        <w:gridCol w:w="1455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6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госпрограмма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подпрограмма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направления расходов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Бюджетные ассигнования бюджетов субъектов Российской Федерации и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местных бюджетов на реализацию инвестиционного проекта (мероприятия),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взносы в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уставный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юридического лица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(виды расходов -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450),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имущественные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взносы в виде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субсидии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- 630,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820),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бюджетные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объекты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строительства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- 410),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объектов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недвижимого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имущества 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осуществление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вложений в объекты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капитального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строительства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- 460),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межбюджетные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трансферты в форме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субсидий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- 520),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расходы в сфере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информационно-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коммуникационных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технологий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- 242),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016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8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58"/>
        <w:gridCol w:w="1347"/>
        <w:gridCol w:w="1347"/>
        <w:gridCol w:w="1348"/>
        <w:gridCol w:w="1347"/>
        <w:gridCol w:w="1348"/>
        <w:gridCol w:w="1347"/>
        <w:gridCol w:w="1347"/>
        <w:gridCol w:w="1348"/>
        <w:gridCol w:w="1347"/>
        <w:gridCol w:w="1348"/>
        <w:gridCol w:w="1347"/>
        <w:gridCol w:w="1348"/>
        <w:gridCol w:w="1347"/>
        <w:gridCol w:w="1347"/>
        <w:gridCol w:w="1348"/>
        <w:gridCol w:w="1347"/>
        <w:gridCol w:w="1348"/>
        <w:gridCol w:w="1347"/>
        <w:gridCol w:w="1348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расходы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научно-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исследовательские 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опытно-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конструкторские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работы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- 241),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Дополнительные меры государственной (муниципальной) поддержки инвестиционного проекта (мероприятия),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производителям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услуг на возмещение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процентных ставок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кредитам,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полученным на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реализацию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(виды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521),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прочие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производителям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услуг в целях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возмещения затрат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или недополученных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доходов в связи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производством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(реализацией)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выполнением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оказанием услуг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рамках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022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потребителям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возмещение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процентных ставок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кредитам,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полученным на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приобретение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товаров, работ,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услуг в рамках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реализации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инвестиционного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проекта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(мероприятия)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прочие субсидии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потребителям (вид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расходов - 810),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иные формы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поддержки, всего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58" w:type="dxa"/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Форма 0505217 с. 9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6" w:name="Par78808"/>
      <w:bookmarkEnd w:id="16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7.5. Средства Институтов развития и Государственных корпораций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20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73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Взнос в уставный капитал юридического лица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Гранты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Форма 0505217 с. 10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7" w:name="Par79008"/>
      <w:bookmarkEnd w:id="17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7.6. Налоговые льготы и таможенные преференции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20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73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Льготы по налогам и социальным взносам (объем средств, сэкономленных юридическим лицом в результате применения льгот по налогам, социальным взносам),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федеральным налогам,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налог на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добавленную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стоимость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0111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акцизы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на доходы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физических лиц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на прибыль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организаций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на добычу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полезных ископаемых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водный налог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сборы за пользование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объектами животного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мира и за пользование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объектами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водных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биологических ресурсов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государственная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пошлина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0118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региональным налогам,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из них: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на имущество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организаций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на</w:t>
            </w:r>
            <w:proofErr w:type="gramEnd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игорный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бизнес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транспортный налог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местным налогам,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0130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  из них: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земельный налог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0131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налог на имущество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физических лиц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0132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социальным взносам,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из них страховые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взносы: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 Пенсионный фонд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Российской Федерации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 Федеральный фонд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обязательного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медицинского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страхования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 Фонд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социального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страхования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Российской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Федерации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в территориальные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фонды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обязательного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медицинского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страхования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0144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Таможенные преференции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объем средств,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сэкономленных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юридическим лицом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результате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предоставления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преференций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0210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Форма 0505217 с. 11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8" w:name="Par79401"/>
      <w:bookmarkEnd w:id="18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7.7.  Долгосрочные  государственные,   муниципальные  и  иные  долгосрочные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контракты  (в  соответствии  законодательством  о  закупках,  в том числе в</w:t>
      </w:r>
      <w:proofErr w:type="gramEnd"/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рамках</w:t>
      </w:r>
      <w:proofErr w:type="gramEnd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государственной программы вооружения)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20"/>
        <w:gridCol w:w="1009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73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После 4-го года планового периода до окончания реализации проекта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19" w:name="Par79471"/>
      <w:bookmarkEnd w:id="19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7.8. Долгосрочный тариф (установленный, прогнозируемый)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20"/>
        <w:gridCol w:w="1969"/>
        <w:gridCol w:w="1729"/>
        <w:gridCol w:w="1729"/>
        <w:gridCol w:w="1444"/>
        <w:gridCol w:w="1444"/>
        <w:gridCol w:w="1444"/>
        <w:gridCol w:w="1444"/>
        <w:gridCol w:w="1444"/>
        <w:gridCol w:w="1444"/>
        <w:gridCol w:w="1609"/>
        <w:gridCol w:w="873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начала реализации проекта до отчетного года включительно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(текущий финансовый год)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(очередной финансовый год)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(1-й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(2-й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(3-й год после планового периода)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20__ г. (4-й год после планового периода)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После 4-го года планового периода до окончания реализации </w:t>
            </w: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проекта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Объем выручки, получаемой в рамках долгосрочного тарифного регулирования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0" w:name="Par79510"/>
      <w:bookmarkEnd w:id="20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8. Государственные и банковские гарантии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00"/>
        <w:gridCol w:w="1080"/>
        <w:gridCol w:w="1680"/>
        <w:gridCol w:w="1920"/>
        <w:gridCol w:w="2520"/>
        <w:gridCol w:w="108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гарантии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Стоимость гарантии, %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привлечения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Срок, на который выдана гарантия, 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Гарантии коммерческих банков,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Гарантии ГК "Внешэкономбанк"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Гарантии ОАО "РОСНАНО",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Государственные гарантии,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Иные гарантии, 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1" w:name="Par79621"/>
      <w:bookmarkEnd w:id="21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9.  Показатели финансовой эффективности  инвестиционного  проекта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2" w:name="Par79623"/>
      <w:bookmarkEnd w:id="22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10.  Показатели   социально-экономической   эффективности   </w:t>
      </w: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инвестиционного</w:t>
      </w:r>
      <w:proofErr w:type="gramEnd"/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(мероприятия)   для   частных   инвесторов  (с  учетом  всех  мер   проекта</w:t>
      </w:r>
      <w:proofErr w:type="gramEnd"/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(мероприятия) государственной поддержки)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80"/>
        <w:gridCol w:w="1373"/>
        <w:gridCol w:w="1324"/>
        <w:gridCol w:w="480"/>
        <w:gridCol w:w="4538"/>
        <w:gridCol w:w="1230"/>
        <w:gridCol w:w="3142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8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Значение (по состоянию на дату окончания проекта)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Объем инвестиций в проект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Производительность труда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окупаемости проекта (дисконтированный), лет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проекту, тыс.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руб./чел.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Чистая приведенная стоимость проекта (NPV)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по отрасли, тыс.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руб./чел.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Внутренняя норма доходности (IRR), %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Количество рабочих мест, всего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Средневзвешенная стоимость капитала (WACC), %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вновь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созданные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рабочие места, ед.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Рентабельность на собственный капитал (ROE), %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модернизированные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рабочие места, ед.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Доходность на заемный капитал, %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Стоимость создания одного рабочего места, тыс. руб.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  <w:tcBorders>
              <w:top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Коэффициент бюджетной эффективности федерального бюджета (без учета социальных взносов)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(соотношение всех налоговых и неналоговых доходов федерального бюджета от реализации инвестиционного проекта (мероприятия) на объем вложенных бюджетных ассигнований федерального бюджета)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8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Коэффициент бюджетной эффективности (без учета социальных взносов)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(соотношение всех налоговых и неналоговых доходов бюджетов бюджетной системы Российской Федерации от реализации инвестиционного проекта (мероприятия) на объем вложенных бюджетных ассигнований бюджетов бюджетной системы Российской Федерации)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3" w:name="Par79712"/>
      <w:bookmarkEnd w:id="23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11. Юридическое лицо, реализующее инвестиционный проект (мероприятие)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05"/>
        <w:gridCol w:w="3755"/>
        <w:gridCol w:w="1200"/>
        <w:gridCol w:w="1920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Полное наименование юридического лица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образования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4" w:name="Par79735"/>
      <w:bookmarkEnd w:id="24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12.    Акционеры     (учредители)     юридического    лица,    реализующего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инвестиционный проект (мероприятие), </w:t>
      </w: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владеющие</w:t>
      </w:r>
      <w:proofErr w:type="gramEnd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пакетом акций более 5%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9"/>
        <w:gridCol w:w="2030"/>
        <w:gridCol w:w="1009"/>
        <w:gridCol w:w="1386"/>
        <w:gridCol w:w="2393"/>
        <w:gridCol w:w="2314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акционера (учредителя) юридического лица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Доля в уставном капитале,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Планируемая доля в уставном капитале юридического лица к дате ввода имущественного комплекса в эксплуатацию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Опыт реализации успешных инвестиционных проектов (мероприятий)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5" w:name="Par79769"/>
      <w:bookmarkEnd w:id="25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13.    Ключевые    руководители    юридического    лица,    непосредственно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proofErr w:type="gramStart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реализующего</w:t>
      </w:r>
      <w:proofErr w:type="gramEnd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инвестиционный проект (мероприятие), за последние 5 лет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54"/>
        <w:gridCol w:w="1009"/>
        <w:gridCol w:w="1564"/>
        <w:gridCol w:w="2284"/>
        <w:gridCol w:w="2239"/>
        <w:gridCol w:w="1190"/>
        <w:gridCol w:w="2422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Фамилия, Имя, Отчество должностного лица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Дата трудоустройства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Образование (специализация, степень)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Общий стаж работы, лет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Опыт реализации успешных инвестиционных проектов (мероприятий) (с указанием наименований проектов)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bookmarkStart w:id="26" w:name="Par79808"/>
      <w:bookmarkEnd w:id="26"/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14.    Финансовые     показатели     юридического     лица,    реализующего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инвестиционный проект (мероприятие) на отчетную дату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2"/>
        <w:gridCol w:w="1037"/>
        <w:gridCol w:w="2419"/>
        <w:gridCol w:w="2419"/>
        <w:gridCol w:w="2419"/>
      </w:tblGrid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20__ год (3-й год, предшествующий текущему финансовому году)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20__ год (2-й год, предшествующий текущему финансовому году)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20__ год (год, предшествующий текущему финансовому году)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Валовая выручка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Чистая прибыль до вычета расходов на выплату процентов, налогов и начисленной амортизации (EBITDA)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Чистый долг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Активы, 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чистые активы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Ликвидность, 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собственный капитал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в</w:t>
            </w:r>
            <w:proofErr w:type="gramEnd"/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обороте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свободный денежный поток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Рентабельность, 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рентабельность по EBITDA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(EBITDA/Выручка),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071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lastRenderedPageBreak/>
              <w:t xml:space="preserve">  рентабельности активов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(ROA),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рентабельность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собственного капитала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(ROE),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073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Финансовая устойчивость, 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080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в том числе: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собственный капитал/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Активы,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заемный капитал/Активы,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кредиты банков/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Собственный капитал,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130716" w:rsidRPr="00130716" w:rsidTr="007B18C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проценты к уплате/EBITDA,</w:t>
            </w:r>
          </w:p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130716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3071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716" w:rsidRPr="00130716" w:rsidRDefault="00130716" w:rsidP="00130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Руководитель           ________________ ___________ _______________________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(уполномоченное лицо)     (должность)    (подпись)   (расшифровка подписи)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Исполнитель            ________________ _____________________ _____________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(должность)    (фамилия, инициалы)    (телефон)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130716">
        <w:rPr>
          <w:rFonts w:ascii="Courier New" w:eastAsiaTheme="minorEastAsia" w:hAnsi="Courier New" w:cs="Courier New"/>
          <w:sz w:val="20"/>
          <w:szCs w:val="20"/>
          <w:lang w:eastAsia="ru-RU"/>
        </w:rPr>
        <w:t>"__" ______________ 20__ г.</w:t>
      </w:r>
    </w:p>
    <w:p w:rsidR="00130716" w:rsidRPr="00130716" w:rsidRDefault="00130716" w:rsidP="00130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30716" w:rsidRDefault="00130716"/>
    <w:p w:rsidR="00130716" w:rsidRDefault="00130716"/>
    <w:p w:rsidR="00130716" w:rsidRDefault="00130716"/>
    <w:p w:rsidR="00130716" w:rsidRDefault="00130716"/>
    <w:p w:rsidR="00130716" w:rsidRDefault="00130716"/>
    <w:p w:rsidR="00130716" w:rsidRDefault="00130716"/>
    <w:sectPr w:rsidR="00130716" w:rsidSect="001307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113" w:rsidRDefault="009F0F4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48211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35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482113" w:rsidRDefault="009F0F4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48211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Минфин</w:t>
          </w:r>
          <w:r>
            <w:rPr>
              <w:rFonts w:ascii="Tahoma" w:hAnsi="Tahoma" w:cs="Tahoma"/>
              <w:sz w:val="16"/>
              <w:szCs w:val="16"/>
            </w:rPr>
            <w:t>а России от 25.12.2013 N 137н</w:t>
          </w:r>
          <w:r>
            <w:rPr>
              <w:rFonts w:ascii="Tahoma" w:hAnsi="Tahoma" w:cs="Tahoma"/>
              <w:sz w:val="16"/>
              <w:szCs w:val="16"/>
            </w:rPr>
            <w:br/>
            <w:t>"О Порядке представления главными распорядителями средств федерального бюджета обоснований бюджетных ассигнований"</w:t>
          </w:r>
          <w:r>
            <w:rPr>
              <w:rFonts w:ascii="Tahoma" w:hAnsi="Tahoma" w:cs="Tahoma"/>
              <w:sz w:val="16"/>
              <w:szCs w:val="16"/>
            </w:rPr>
            <w:br/>
            <w:t>(Зарегистрировано в Минюсте России 07.02.2014 N 31254)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2113" w:rsidRDefault="009F0F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23.05.2014</w:t>
          </w:r>
        </w:p>
      </w:tc>
    </w:tr>
  </w:tbl>
  <w:p w:rsidR="00482113" w:rsidRDefault="009F0F41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482113" w:rsidRDefault="009F0F41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16"/>
    <w:rsid w:val="00130716"/>
    <w:rsid w:val="004D050E"/>
    <w:rsid w:val="009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0716"/>
  </w:style>
  <w:style w:type="paragraph" w:customStyle="1" w:styleId="ConsPlusNormal">
    <w:name w:val="ConsPlusNormal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0716"/>
  </w:style>
  <w:style w:type="paragraph" w:customStyle="1" w:styleId="ConsPlusNormal">
    <w:name w:val="ConsPlusNormal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130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820C1AA13DE8BC93BCB8888448E0CB68B232104E96EA86F9E151A51F671B4906F031A8DE48501Bk474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820C1AA13DE8BC93BCB8888448E0CB68B232164695EA86F9E151A51Fk677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4490</Words>
  <Characters>25595</Characters>
  <Application>Microsoft Office Word</Application>
  <DocSecurity>0</DocSecurity>
  <Lines>213</Lines>
  <Paragraphs>60</Paragraphs>
  <ScaleCrop>false</ScaleCrop>
  <Company/>
  <LinksUpToDate>false</LinksUpToDate>
  <CharactersWithSpaces>30025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2014-05-27T11:05:00Z</dcterms:created>
  <dcterms:modified xsi:type="dcterms:W3CDTF">2014-05-27T11:06:00Z</dcterms:modified>
</cp:coreProperties>
</file>